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7CC734" w14:textId="77777777" w:rsidR="00125827" w:rsidRPr="00583FBC" w:rsidRDefault="00125827" w:rsidP="0010591E">
      <w:pPr>
        <w:jc w:val="center"/>
        <w:rPr>
          <w:rFonts w:ascii="Times New Roman" w:hAnsi="Times New Roman" w:cs="Times New Roman"/>
          <w:b/>
          <w:bCs/>
        </w:rPr>
      </w:pPr>
      <w:r w:rsidRPr="00583FBC">
        <w:rPr>
          <w:rFonts w:ascii="Times New Roman" w:hAnsi="Times New Roman" w:cs="Times New Roman"/>
          <w:b/>
          <w:bCs/>
        </w:rPr>
        <w:t>SUPPLEMENTARY DATA</w:t>
      </w:r>
    </w:p>
    <w:p w14:paraId="18961194" w14:textId="77777777" w:rsidR="00583FBC" w:rsidRPr="00583FBC" w:rsidDel="00AC6766" w:rsidRDefault="00583FBC" w:rsidP="00583FBC">
      <w:pPr>
        <w:spacing w:after="0" w:line="480" w:lineRule="auto"/>
        <w:rPr>
          <w:rFonts w:ascii="Times New Roman" w:hAnsi="Times New Roman" w:cs="Times New Roman"/>
          <w:sz w:val="24"/>
          <w:szCs w:val="24"/>
        </w:rPr>
      </w:pPr>
      <w:r w:rsidRPr="00583FBC" w:rsidDel="00AC6766">
        <w:rPr>
          <w:rFonts w:ascii="Times New Roman" w:hAnsi="Times New Roman" w:cs="Times New Roman"/>
          <w:sz w:val="24"/>
          <w:szCs w:val="24"/>
        </w:rPr>
        <w:t>Sumit Maya Moreshwar Meshram</w:t>
      </w:r>
      <w:r w:rsidRPr="00583FBC" w:rsidDel="00AC6766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583FBC" w:rsidDel="00AC6766">
        <w:rPr>
          <w:rFonts w:ascii="Times New Roman" w:hAnsi="Times New Roman" w:cs="Times New Roman"/>
          <w:sz w:val="24"/>
          <w:szCs w:val="24"/>
        </w:rPr>
        <w:t xml:space="preserve">*, </w:t>
      </w:r>
      <w:r w:rsidRPr="00583FBC">
        <w:rPr>
          <w:rFonts w:ascii="Times New Roman" w:hAnsi="Times New Roman" w:cs="Times New Roman"/>
          <w:sz w:val="24"/>
          <w:szCs w:val="24"/>
        </w:rPr>
        <w:t>Prasad Gonugunta</w:t>
      </w:r>
      <w:r w:rsidRPr="00583FB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FBC">
        <w:rPr>
          <w:rFonts w:ascii="Times New Roman" w:hAnsi="Times New Roman" w:cs="Times New Roman"/>
          <w:sz w:val="24"/>
          <w:szCs w:val="24"/>
        </w:rPr>
        <w:t>, Peyman Taheri</w:t>
      </w:r>
      <w:r w:rsidRPr="00583FB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FBC">
        <w:rPr>
          <w:rFonts w:ascii="Times New Roman" w:hAnsi="Times New Roman" w:cs="Times New Roman"/>
          <w:sz w:val="24"/>
          <w:szCs w:val="24"/>
        </w:rPr>
        <w:t xml:space="preserve">, </w:t>
      </w:r>
      <w:r w:rsidRPr="00583FBC" w:rsidDel="00AC6766">
        <w:rPr>
          <w:rFonts w:ascii="Times New Roman" w:hAnsi="Times New Roman" w:cs="Times New Roman"/>
          <w:sz w:val="24"/>
          <w:szCs w:val="24"/>
        </w:rPr>
        <w:t>Ludovic Jourdin</w:t>
      </w:r>
      <w:r w:rsidRPr="00583FBC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583FBC" w:rsidDel="00AC6766">
        <w:rPr>
          <w:rFonts w:ascii="Times New Roman" w:hAnsi="Times New Roman" w:cs="Times New Roman"/>
          <w:sz w:val="24"/>
          <w:szCs w:val="24"/>
        </w:rPr>
        <w:t>, Saket Pande</w:t>
      </w:r>
      <w:r w:rsidRPr="00583FBC" w:rsidDel="00AC6766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583FBC" w:rsidDel="00AC676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02D125D" w14:textId="77777777" w:rsidR="00583FBC" w:rsidRPr="00583FBC" w:rsidDel="00AC6766" w:rsidRDefault="00583FBC" w:rsidP="00583FBC">
      <w:pPr>
        <w:spacing w:after="0" w:line="480" w:lineRule="auto"/>
        <w:rPr>
          <w:rFonts w:ascii="Times New Roman" w:hAnsi="Times New Roman" w:cs="Times New Roman"/>
          <w:sz w:val="24"/>
          <w:szCs w:val="24"/>
        </w:rPr>
      </w:pPr>
      <w:r w:rsidRPr="00583FBC" w:rsidDel="00AC6766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583FBC" w:rsidDel="00AC6766">
        <w:rPr>
          <w:rFonts w:ascii="Times New Roman" w:hAnsi="Times New Roman" w:cs="Times New Roman"/>
          <w:sz w:val="24"/>
          <w:szCs w:val="24"/>
        </w:rPr>
        <w:t xml:space="preserve">Department of Water Management, Faculty of Civil Engineering and Geosciences, Delft University of Technology, </w:t>
      </w:r>
      <w:proofErr w:type="spellStart"/>
      <w:r w:rsidRPr="00583FBC" w:rsidDel="00AC6766">
        <w:rPr>
          <w:rFonts w:ascii="Times New Roman" w:hAnsi="Times New Roman" w:cs="Times New Roman"/>
          <w:sz w:val="24"/>
          <w:szCs w:val="24"/>
        </w:rPr>
        <w:t>Stevinweg</w:t>
      </w:r>
      <w:proofErr w:type="spellEnd"/>
      <w:r w:rsidRPr="00583FBC" w:rsidDel="00AC6766">
        <w:rPr>
          <w:rFonts w:ascii="Times New Roman" w:hAnsi="Times New Roman" w:cs="Times New Roman"/>
          <w:sz w:val="24"/>
          <w:szCs w:val="24"/>
        </w:rPr>
        <w:t xml:space="preserve"> 1,</w:t>
      </w:r>
      <w:r w:rsidRPr="00583FBC" w:rsidDel="00AC6766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583FBC" w:rsidDel="00AC6766">
        <w:rPr>
          <w:rFonts w:ascii="Times New Roman" w:hAnsi="Times New Roman" w:cs="Times New Roman"/>
          <w:sz w:val="24"/>
          <w:szCs w:val="24"/>
        </w:rPr>
        <w:t xml:space="preserve">2628 CN Delft, </w:t>
      </w:r>
      <w:r w:rsidRPr="00583FBC">
        <w:rPr>
          <w:rFonts w:ascii="Times New Roman" w:hAnsi="Times New Roman" w:cs="Times New Roman"/>
          <w:sz w:val="24"/>
          <w:szCs w:val="24"/>
        </w:rPr>
        <w:t xml:space="preserve">The </w:t>
      </w:r>
      <w:r w:rsidRPr="00583FBC" w:rsidDel="00AC6766">
        <w:rPr>
          <w:rFonts w:ascii="Times New Roman" w:hAnsi="Times New Roman" w:cs="Times New Roman"/>
          <w:sz w:val="24"/>
          <w:szCs w:val="24"/>
        </w:rPr>
        <w:t>Netherlands</w:t>
      </w:r>
    </w:p>
    <w:p w14:paraId="6C264B14" w14:textId="77777777" w:rsidR="00583FBC" w:rsidRPr="00583FBC" w:rsidRDefault="00583FBC" w:rsidP="00583FBC">
      <w:pPr>
        <w:spacing w:after="0" w:line="480" w:lineRule="auto"/>
        <w:rPr>
          <w:rFonts w:ascii="Times New Roman" w:hAnsi="Times New Roman" w:cs="Times New Roman"/>
          <w:sz w:val="24"/>
          <w:szCs w:val="24"/>
        </w:rPr>
      </w:pPr>
      <w:r w:rsidRPr="00583FB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583FBC">
        <w:rPr>
          <w:rFonts w:ascii="Times New Roman" w:hAnsi="Times New Roman" w:cs="Times New Roman"/>
          <w:sz w:val="24"/>
          <w:szCs w:val="24"/>
        </w:rPr>
        <w:t>Department of Materials Science and Engineering (MSE), Faculty of Mechanical Engineering (ME), Delft University of Technology, 2628 CD Delft, The Netherlands</w:t>
      </w:r>
    </w:p>
    <w:p w14:paraId="141B418B" w14:textId="77777777" w:rsidR="00583FBC" w:rsidRPr="00583FBC" w:rsidDel="00AC6766" w:rsidRDefault="00583FBC" w:rsidP="00583FBC">
      <w:pPr>
        <w:spacing w:after="0" w:line="480" w:lineRule="auto"/>
        <w:rPr>
          <w:rFonts w:ascii="Times New Roman" w:hAnsi="Times New Roman" w:cs="Times New Roman"/>
          <w:sz w:val="24"/>
          <w:szCs w:val="24"/>
        </w:rPr>
      </w:pPr>
      <w:r w:rsidRPr="00583FBC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583FBC" w:rsidDel="00AC6766">
        <w:rPr>
          <w:rFonts w:ascii="Times New Roman" w:hAnsi="Times New Roman" w:cs="Times New Roman"/>
          <w:sz w:val="24"/>
          <w:szCs w:val="24"/>
        </w:rPr>
        <w:t xml:space="preserve">Department of Biotechnology, Faculty of Applied Sciences, Delft University of Technology, Van der </w:t>
      </w:r>
      <w:proofErr w:type="spellStart"/>
      <w:r w:rsidRPr="00583FBC" w:rsidDel="00AC6766">
        <w:rPr>
          <w:rFonts w:ascii="Times New Roman" w:hAnsi="Times New Roman" w:cs="Times New Roman"/>
          <w:sz w:val="24"/>
          <w:szCs w:val="24"/>
        </w:rPr>
        <w:t>Maasweg</w:t>
      </w:r>
      <w:proofErr w:type="spellEnd"/>
      <w:r w:rsidRPr="00583FBC" w:rsidDel="00AC6766">
        <w:rPr>
          <w:rFonts w:ascii="Times New Roman" w:hAnsi="Times New Roman" w:cs="Times New Roman"/>
          <w:sz w:val="24"/>
          <w:szCs w:val="24"/>
        </w:rPr>
        <w:t xml:space="preserve"> 9, 2629 HZ,</w:t>
      </w:r>
      <w:r w:rsidRPr="00583FBC" w:rsidDel="00AC6766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583FBC" w:rsidDel="00AC6766">
        <w:rPr>
          <w:rFonts w:ascii="Times New Roman" w:hAnsi="Times New Roman" w:cs="Times New Roman"/>
          <w:sz w:val="24"/>
          <w:szCs w:val="24"/>
        </w:rPr>
        <w:t>Delf</w:t>
      </w:r>
      <w:r w:rsidRPr="00583FBC">
        <w:rPr>
          <w:rFonts w:ascii="Times New Roman" w:hAnsi="Times New Roman" w:cs="Times New Roman"/>
          <w:sz w:val="24"/>
          <w:szCs w:val="24"/>
        </w:rPr>
        <w:t>t</w:t>
      </w:r>
      <w:r w:rsidRPr="00583FBC" w:rsidDel="00AC6766">
        <w:rPr>
          <w:rFonts w:ascii="Times New Roman" w:hAnsi="Times New Roman" w:cs="Times New Roman"/>
          <w:sz w:val="24"/>
          <w:szCs w:val="24"/>
        </w:rPr>
        <w:t xml:space="preserve">, </w:t>
      </w:r>
      <w:r w:rsidRPr="00583FBC">
        <w:rPr>
          <w:rFonts w:ascii="Times New Roman" w:hAnsi="Times New Roman" w:cs="Times New Roman"/>
          <w:sz w:val="24"/>
          <w:szCs w:val="24"/>
        </w:rPr>
        <w:t xml:space="preserve">The </w:t>
      </w:r>
      <w:r w:rsidRPr="00583FBC" w:rsidDel="00AC6766">
        <w:rPr>
          <w:rFonts w:ascii="Times New Roman" w:hAnsi="Times New Roman" w:cs="Times New Roman"/>
          <w:sz w:val="24"/>
          <w:szCs w:val="24"/>
        </w:rPr>
        <w:t>Netherlands</w:t>
      </w:r>
    </w:p>
    <w:p w14:paraId="74AE2DF6" w14:textId="77777777" w:rsidR="00583FBC" w:rsidRPr="00583FBC" w:rsidDel="00AC6766" w:rsidRDefault="00583FBC" w:rsidP="00583FBC">
      <w:pPr>
        <w:spacing w:after="0" w:line="480" w:lineRule="auto"/>
        <w:rPr>
          <w:rFonts w:ascii="Times New Roman" w:hAnsi="Times New Roman" w:cs="Times New Roman"/>
          <w:sz w:val="24"/>
          <w:szCs w:val="24"/>
        </w:rPr>
      </w:pPr>
      <w:r w:rsidRPr="00583FBC" w:rsidDel="00AC6766">
        <w:rPr>
          <w:rFonts w:ascii="Times New Roman" w:hAnsi="Times New Roman" w:cs="Times New Roman"/>
          <w:sz w:val="24"/>
          <w:szCs w:val="24"/>
        </w:rPr>
        <w:t>*Corresponding author</w:t>
      </w:r>
    </w:p>
    <w:p w14:paraId="5926269C" w14:textId="77777777" w:rsidR="00583FBC" w:rsidRPr="00583FBC" w:rsidDel="00AC6766" w:rsidRDefault="00583FBC" w:rsidP="00583FBC">
      <w:pPr>
        <w:spacing w:after="0" w:line="480" w:lineRule="auto"/>
        <w:rPr>
          <w:rFonts w:ascii="Times New Roman" w:hAnsi="Times New Roman" w:cs="Times New Roman"/>
          <w:sz w:val="24"/>
          <w:szCs w:val="24"/>
        </w:rPr>
      </w:pPr>
      <w:r w:rsidRPr="00583FBC" w:rsidDel="00AC6766">
        <w:rPr>
          <w:rFonts w:ascii="Times New Roman" w:hAnsi="Times New Roman" w:cs="Times New Roman"/>
          <w:sz w:val="24"/>
          <w:szCs w:val="24"/>
        </w:rPr>
        <w:t>E-mail address:</w:t>
      </w:r>
      <w:r w:rsidRPr="00583FBC">
        <w:rPr>
          <w:rFonts w:ascii="Times New Roman" w:hAnsi="Times New Roman" w:cs="Times New Roman"/>
          <w:sz w:val="24"/>
          <w:szCs w:val="24"/>
        </w:rPr>
        <w:t xml:space="preserve"> </w:t>
      </w:r>
      <w:r w:rsidRPr="00583FBC" w:rsidDel="00AC6766">
        <w:rPr>
          <w:rFonts w:ascii="Times New Roman" w:hAnsi="Times New Roman" w:cs="Times New Roman"/>
          <w:sz w:val="24"/>
          <w:szCs w:val="24"/>
        </w:rPr>
        <w:t xml:space="preserve">S.M.Meshram@tudelft.nl </w:t>
      </w:r>
    </w:p>
    <w:p w14:paraId="1AF2DE33" w14:textId="526910BF" w:rsidR="00125827" w:rsidRPr="00583FBC" w:rsidRDefault="00661D33" w:rsidP="00661D33">
      <w:pPr>
        <w:spacing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83FBC">
        <w:rPr>
          <w:rFonts w:ascii="Times New Roman" w:eastAsia="Times New Roman" w:hAnsi="Times New Roman" w:cs="Times New Roman"/>
          <w:sz w:val="24"/>
          <w:szCs w:val="24"/>
        </w:rPr>
        <w:t xml:space="preserve">*Corresponding author - E-mail address: </w:t>
      </w:r>
      <w:hyperlink r:id="rId4" w:history="1">
        <w:r w:rsidRPr="00583FBC">
          <w:rPr>
            <w:rStyle w:val="Hyperlink"/>
            <w:rFonts w:ascii="Times New Roman" w:eastAsia="Times New Roman" w:hAnsi="Times New Roman" w:cs="Times New Roman"/>
            <w:sz w:val="24"/>
            <w:szCs w:val="24"/>
          </w:rPr>
          <w:t>S.M.Meshram@tudelft.nl</w:t>
        </w:r>
      </w:hyperlink>
      <w:r w:rsidRPr="00583FB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F95B2E0" w14:textId="13547474" w:rsidR="00125827" w:rsidRDefault="009B209B" w:rsidP="0012582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C2C5841" wp14:editId="58223616">
            <wp:extent cx="3187700" cy="2470731"/>
            <wp:effectExtent l="0" t="0" r="0" b="6350"/>
            <wp:docPr id="21109922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234" cy="24781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35324F" w14:textId="06494279" w:rsidR="00217B51" w:rsidRPr="00981CCE" w:rsidRDefault="00217B51" w:rsidP="00217B5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81CCE">
        <w:rPr>
          <w:rFonts w:ascii="Times New Roman" w:hAnsi="Times New Roman" w:cs="Times New Roman"/>
          <w:b/>
          <w:bCs/>
          <w:sz w:val="24"/>
          <w:szCs w:val="24"/>
        </w:rPr>
        <w:t>Figure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81CCE">
        <w:rPr>
          <w:rFonts w:ascii="Times New Roman" w:hAnsi="Times New Roman" w:cs="Times New Roman"/>
          <w:b/>
          <w:bCs/>
          <w:sz w:val="24"/>
          <w:szCs w:val="24"/>
        </w:rPr>
        <w:t>S1</w:t>
      </w:r>
      <w:r w:rsidR="009B209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9B209B">
        <w:rPr>
          <w:rFonts w:ascii="Times New Roman" w:hAnsi="Times New Roman" w:cs="Times New Roman"/>
          <w:sz w:val="24"/>
          <w:szCs w:val="24"/>
        </w:rPr>
        <w:t>CS, PVA, and CS/PVA membranes after the electrochemical experiments. (A1, B1, C1) are ink-coated side of CS, PVA, and CS/PVA</w:t>
      </w:r>
      <w:r w:rsidR="003820BC">
        <w:rPr>
          <w:rFonts w:ascii="Times New Roman" w:hAnsi="Times New Roman" w:cs="Times New Roman"/>
          <w:sz w:val="24"/>
          <w:szCs w:val="24"/>
        </w:rPr>
        <w:t xml:space="preserve"> </w:t>
      </w:r>
      <w:r w:rsidR="00D32D5A">
        <w:rPr>
          <w:rFonts w:ascii="Times New Roman" w:hAnsi="Times New Roman" w:cs="Times New Roman"/>
          <w:sz w:val="24"/>
          <w:szCs w:val="24"/>
        </w:rPr>
        <w:t>membranes</w:t>
      </w:r>
      <w:r w:rsidR="009B209B">
        <w:rPr>
          <w:rFonts w:ascii="Times New Roman" w:hAnsi="Times New Roman" w:cs="Times New Roman"/>
          <w:sz w:val="24"/>
          <w:szCs w:val="24"/>
        </w:rPr>
        <w:t xml:space="preserve"> and (A2, B2, C2) are uncoated side of CS, PVA, and CS/PVA</w:t>
      </w:r>
      <w:r w:rsidR="003820BC">
        <w:rPr>
          <w:rFonts w:ascii="Times New Roman" w:hAnsi="Times New Roman" w:cs="Times New Roman"/>
          <w:sz w:val="24"/>
          <w:szCs w:val="24"/>
        </w:rPr>
        <w:t xml:space="preserve"> membranes</w:t>
      </w:r>
    </w:p>
    <w:p w14:paraId="473C0268" w14:textId="77777777" w:rsidR="00217B51" w:rsidRDefault="00217B51" w:rsidP="0012582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03CE767" w14:textId="77777777" w:rsidR="00417558" w:rsidRPr="00981CCE" w:rsidRDefault="00417558" w:rsidP="0012582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A2F4643" w14:textId="3E081D4C" w:rsidR="009A3B4F" w:rsidRDefault="00217B51" w:rsidP="00125827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217F1EFC" wp14:editId="66E0307B">
            <wp:extent cx="5066970" cy="5564637"/>
            <wp:effectExtent l="0" t="0" r="0" b="0"/>
            <wp:docPr id="2214630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7991" cy="5576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174C31" w14:textId="5246804B" w:rsidR="00217B51" w:rsidRDefault="00217B51" w:rsidP="0012582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694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1D1935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217B51">
        <w:rPr>
          <w:rFonts w:ascii="Times New Roman" w:hAnsi="Times New Roman" w:cs="Times New Roman"/>
          <w:sz w:val="24"/>
          <w:szCs w:val="24"/>
        </w:rPr>
        <w:t xml:space="preserve"> SEM images of CS, PVA, and CS/PVA membranes after coating with graphene ink. Panels (A1, A2), (B1, B2), and (C1, C2) depict the surface morphologies of the CS, PVA, and CS/PVA membranes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064D9D8" w14:textId="77777777" w:rsidR="00417558" w:rsidRDefault="00417558" w:rsidP="0012582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EA6498" w14:textId="77777777" w:rsidR="001D1935" w:rsidRDefault="001D1935" w:rsidP="001D1935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/>
          <w:noProof/>
          <w:szCs w:val="24"/>
        </w:rPr>
        <w:lastRenderedPageBreak/>
        <w:drawing>
          <wp:inline distT="0" distB="0" distL="0" distR="0" wp14:anchorId="6FD1C87E" wp14:editId="4387D3C7">
            <wp:extent cx="5943600" cy="2915645"/>
            <wp:effectExtent l="0" t="0" r="0" b="0"/>
            <wp:docPr id="508069258" name="Picture 1" descr="A graph of different colored lin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8069258" name="Picture 1" descr="A graph of different colored line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15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21E818" w14:textId="1ED9A114" w:rsidR="001D1935" w:rsidRPr="00417558" w:rsidRDefault="001D1935" w:rsidP="001D1935">
      <w:pPr>
        <w:shd w:val="clear" w:color="auto" w:fill="FFFFFF"/>
        <w:spacing w:line="48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17558">
        <w:rPr>
          <w:rFonts w:ascii="Times New Roman" w:eastAsia="Times New Roman" w:hAnsi="Times New Roman" w:cs="Times New Roman"/>
          <w:b/>
          <w:bCs/>
          <w:sz w:val="24"/>
          <w:szCs w:val="24"/>
        </w:rPr>
        <w:t>Figure 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</w:t>
      </w:r>
      <w:r w:rsidRPr="00417558">
        <w:rPr>
          <w:rFonts w:ascii="Times New Roman" w:eastAsia="Times New Roman" w:hAnsi="Times New Roman" w:cs="Times New Roman"/>
          <w:sz w:val="24"/>
          <w:szCs w:val="24"/>
        </w:rPr>
        <w:t xml:space="preserve"> Electrochemical impedance spectroscopy (EIS diagram) of CS, PVA and </w:t>
      </w:r>
      <w:r w:rsidRPr="00417558">
        <w:rPr>
          <w:rFonts w:ascii="Times New Roman" w:hAnsi="Times New Roman" w:cs="Times New Roman"/>
          <w:sz w:val="24"/>
          <w:szCs w:val="24"/>
        </w:rPr>
        <w:t xml:space="preserve">CS/PVA </w:t>
      </w:r>
      <w:r w:rsidRPr="00417558">
        <w:rPr>
          <w:rFonts w:ascii="Times New Roman" w:eastAsia="Times New Roman" w:hAnsi="Times New Roman" w:cs="Times New Roman"/>
          <w:sz w:val="24"/>
          <w:szCs w:val="24"/>
        </w:rPr>
        <w:t>membranes. A - uncoated samples, B - ink coated samples (0.01V amplitude and 0.01 Hz frequency)</w:t>
      </w:r>
    </w:p>
    <w:p w14:paraId="19A13F34" w14:textId="77777777" w:rsidR="00417558" w:rsidRDefault="00417558" w:rsidP="0012582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891E27F" w14:textId="77777777" w:rsidR="00417558" w:rsidRDefault="00417558" w:rsidP="0012582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BE63831" w14:textId="23B5C064" w:rsidR="00AF43F7" w:rsidRPr="00AF43F7" w:rsidRDefault="00AF43F7" w:rsidP="00AF43F7">
      <w:pPr>
        <w:spacing w:line="48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0E7694">
        <w:rPr>
          <w:rFonts w:ascii="Times New Roman" w:hAnsi="Times New Roman" w:cs="Times New Roman"/>
          <w:b/>
          <w:bCs/>
          <w:sz w:val="24"/>
          <w:szCs w:val="24"/>
        </w:rPr>
        <w:t>Table S1</w:t>
      </w:r>
      <w:r w:rsidRPr="00AF43F7">
        <w:rPr>
          <w:rFonts w:ascii="Times New Roman" w:hAnsi="Times New Roman" w:cs="Times New Roman"/>
          <w:sz w:val="24"/>
          <w:szCs w:val="24"/>
        </w:rPr>
        <w:t xml:space="preserve"> </w:t>
      </w:r>
      <w:r w:rsidRPr="00AF43F7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Youngs modulus, tensile strength and elongation at break values of CS, PVA, and CS/PVA membranes</w:t>
      </w:r>
    </w:p>
    <w:tbl>
      <w:tblPr>
        <w:tblStyle w:val="TableGrid"/>
        <w:tblW w:w="9978" w:type="dxa"/>
        <w:tblLook w:val="04A0" w:firstRow="1" w:lastRow="0" w:firstColumn="1" w:lastColumn="0" w:noHBand="0" w:noVBand="1"/>
      </w:tblPr>
      <w:tblGrid>
        <w:gridCol w:w="1349"/>
        <w:gridCol w:w="2875"/>
        <w:gridCol w:w="2875"/>
        <w:gridCol w:w="2879"/>
      </w:tblGrid>
      <w:tr w:rsidR="00AF43F7" w14:paraId="0CD502A9" w14:textId="77777777" w:rsidTr="00505738">
        <w:trPr>
          <w:trHeight w:val="912"/>
        </w:trPr>
        <w:tc>
          <w:tcPr>
            <w:tcW w:w="1257" w:type="dxa"/>
          </w:tcPr>
          <w:p w14:paraId="6A0681EC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>Membrane</w:t>
            </w:r>
          </w:p>
        </w:tc>
        <w:tc>
          <w:tcPr>
            <w:tcW w:w="2907" w:type="dxa"/>
          </w:tcPr>
          <w:p w14:paraId="16B31793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>Young’s modulus (MPa)</w:t>
            </w:r>
          </w:p>
        </w:tc>
        <w:tc>
          <w:tcPr>
            <w:tcW w:w="2907" w:type="dxa"/>
          </w:tcPr>
          <w:p w14:paraId="6F9C17E6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>Tensile strength (MPa)</w:t>
            </w:r>
          </w:p>
        </w:tc>
        <w:tc>
          <w:tcPr>
            <w:tcW w:w="2907" w:type="dxa"/>
          </w:tcPr>
          <w:p w14:paraId="524DC6EB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  <w:shd w:val="clear" w:color="auto" w:fill="FFFFFF"/>
              </w:rPr>
              <w:t>Elongation at break (%)</w:t>
            </w:r>
          </w:p>
        </w:tc>
      </w:tr>
      <w:tr w:rsidR="00AF43F7" w14:paraId="5911A782" w14:textId="77777777" w:rsidTr="00505738">
        <w:trPr>
          <w:trHeight w:val="20"/>
        </w:trPr>
        <w:tc>
          <w:tcPr>
            <w:tcW w:w="1257" w:type="dxa"/>
          </w:tcPr>
          <w:p w14:paraId="62D3C657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CS</w:t>
            </w:r>
          </w:p>
        </w:tc>
        <w:tc>
          <w:tcPr>
            <w:tcW w:w="2907" w:type="dxa"/>
          </w:tcPr>
          <w:p w14:paraId="716CD33D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0.38 ± 0.23</w:t>
            </w:r>
          </w:p>
        </w:tc>
        <w:tc>
          <w:tcPr>
            <w:tcW w:w="2907" w:type="dxa"/>
          </w:tcPr>
          <w:p w14:paraId="76F0D0FB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1.28 ± 0.29</w:t>
            </w:r>
          </w:p>
        </w:tc>
        <w:tc>
          <w:tcPr>
            <w:tcW w:w="2907" w:type="dxa"/>
          </w:tcPr>
          <w:p w14:paraId="0F8E16E9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6.46 ± 2.47</w:t>
            </w:r>
          </w:p>
        </w:tc>
      </w:tr>
      <w:tr w:rsidR="00AF43F7" w14:paraId="3A19FB8F" w14:textId="77777777" w:rsidTr="00505738">
        <w:trPr>
          <w:trHeight w:val="20"/>
        </w:trPr>
        <w:tc>
          <w:tcPr>
            <w:tcW w:w="1257" w:type="dxa"/>
          </w:tcPr>
          <w:p w14:paraId="15540F47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PVA</w:t>
            </w:r>
          </w:p>
        </w:tc>
        <w:tc>
          <w:tcPr>
            <w:tcW w:w="2907" w:type="dxa"/>
          </w:tcPr>
          <w:p w14:paraId="54DAE398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  <w:vertAlign w:val="superscript"/>
              </w:rPr>
            </w:pPr>
            <w:r w:rsidRPr="00DA7F7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0.07 ± 0.01</w:t>
            </w:r>
          </w:p>
        </w:tc>
        <w:tc>
          <w:tcPr>
            <w:tcW w:w="2907" w:type="dxa"/>
          </w:tcPr>
          <w:p w14:paraId="6C5A1F06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0.58 ± 0.04</w:t>
            </w:r>
          </w:p>
        </w:tc>
        <w:tc>
          <w:tcPr>
            <w:tcW w:w="2907" w:type="dxa"/>
          </w:tcPr>
          <w:p w14:paraId="58651D18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11.43 ± 1.14</w:t>
            </w:r>
          </w:p>
        </w:tc>
      </w:tr>
      <w:tr w:rsidR="00AF43F7" w14:paraId="0658DC65" w14:textId="77777777" w:rsidTr="00505738">
        <w:trPr>
          <w:trHeight w:val="480"/>
        </w:trPr>
        <w:tc>
          <w:tcPr>
            <w:tcW w:w="1257" w:type="dxa"/>
          </w:tcPr>
          <w:p w14:paraId="11D46EA0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CS/PVA</w:t>
            </w:r>
          </w:p>
        </w:tc>
        <w:tc>
          <w:tcPr>
            <w:tcW w:w="2907" w:type="dxa"/>
          </w:tcPr>
          <w:p w14:paraId="1DA4A327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0.33 ± 0.08</w:t>
            </w:r>
          </w:p>
        </w:tc>
        <w:tc>
          <w:tcPr>
            <w:tcW w:w="2907" w:type="dxa"/>
          </w:tcPr>
          <w:p w14:paraId="5013DD64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3.73 ± 1.30</w:t>
            </w:r>
          </w:p>
        </w:tc>
        <w:tc>
          <w:tcPr>
            <w:tcW w:w="2907" w:type="dxa"/>
          </w:tcPr>
          <w:p w14:paraId="25213772" w14:textId="77777777" w:rsidR="00AF43F7" w:rsidRPr="00DA7F73" w:rsidRDefault="00AF43F7" w:rsidP="00505738">
            <w:pPr>
              <w:spacing w:line="48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DA7F7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12.22 ± 0.29</w:t>
            </w:r>
          </w:p>
        </w:tc>
      </w:tr>
    </w:tbl>
    <w:p w14:paraId="1A0BC937" w14:textId="77777777" w:rsidR="00AF43F7" w:rsidRPr="00613A0B" w:rsidRDefault="00AF43F7" w:rsidP="00AF43F7">
      <w:pPr>
        <w:spacing w:line="480" w:lineRule="auto"/>
        <w:jc w:val="both"/>
        <w:rPr>
          <w:rFonts w:cs="Times New Roman"/>
          <w:color w:val="000000" w:themeColor="text1"/>
          <w:szCs w:val="24"/>
          <w:shd w:val="clear" w:color="auto" w:fill="FFFFFF"/>
        </w:rPr>
      </w:pPr>
    </w:p>
    <w:p w14:paraId="1930053C" w14:textId="5132F123" w:rsidR="00AF43F7" w:rsidRPr="00217B51" w:rsidRDefault="00AF43F7" w:rsidP="00125827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sectPr w:rsidR="00AF43F7" w:rsidRPr="00217B51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charset w:val="DE"/>
    <w:family w:val="swiss"/>
    <w:pitch w:val="variable"/>
    <w:sig w:usb0="01000003" w:usb1="00000000" w:usb2="00000000" w:usb3="00000000" w:csb0="0001011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5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zQzNTMwMDA0NDYwMzBU0lEKTi0uzszPAykwtKgFAPXahrYtAAAA"/>
  </w:docVars>
  <w:rsids>
    <w:rsidRoot w:val="008B3BEB"/>
    <w:rsid w:val="00056EF8"/>
    <w:rsid w:val="000A23F5"/>
    <w:rsid w:val="000A4239"/>
    <w:rsid w:val="000D671C"/>
    <w:rsid w:val="000E7694"/>
    <w:rsid w:val="0010591E"/>
    <w:rsid w:val="00111ED8"/>
    <w:rsid w:val="00125827"/>
    <w:rsid w:val="00143E5C"/>
    <w:rsid w:val="00145CE0"/>
    <w:rsid w:val="00170B6B"/>
    <w:rsid w:val="00185FCA"/>
    <w:rsid w:val="001D1935"/>
    <w:rsid w:val="00204D0E"/>
    <w:rsid w:val="00217B51"/>
    <w:rsid w:val="00246EA8"/>
    <w:rsid w:val="002C5636"/>
    <w:rsid w:val="002D3E9C"/>
    <w:rsid w:val="0034466D"/>
    <w:rsid w:val="003635C4"/>
    <w:rsid w:val="00371212"/>
    <w:rsid w:val="003820BC"/>
    <w:rsid w:val="003E53D0"/>
    <w:rsid w:val="0041575A"/>
    <w:rsid w:val="00417558"/>
    <w:rsid w:val="00424B80"/>
    <w:rsid w:val="004453B0"/>
    <w:rsid w:val="00455B54"/>
    <w:rsid w:val="004B6746"/>
    <w:rsid w:val="00583FBC"/>
    <w:rsid w:val="00584E68"/>
    <w:rsid w:val="006009C2"/>
    <w:rsid w:val="00657EF8"/>
    <w:rsid w:val="00661D33"/>
    <w:rsid w:val="006D3D0E"/>
    <w:rsid w:val="007D1468"/>
    <w:rsid w:val="00821E26"/>
    <w:rsid w:val="008B3BEB"/>
    <w:rsid w:val="0092248B"/>
    <w:rsid w:val="00981CCE"/>
    <w:rsid w:val="009A3B4F"/>
    <w:rsid w:val="009B209B"/>
    <w:rsid w:val="009C7F9A"/>
    <w:rsid w:val="009E5AFE"/>
    <w:rsid w:val="00A7113A"/>
    <w:rsid w:val="00A92D16"/>
    <w:rsid w:val="00AB649D"/>
    <w:rsid w:val="00AE209E"/>
    <w:rsid w:val="00AF43F7"/>
    <w:rsid w:val="00BB7348"/>
    <w:rsid w:val="00BF53C9"/>
    <w:rsid w:val="00C21A65"/>
    <w:rsid w:val="00C36194"/>
    <w:rsid w:val="00CA4984"/>
    <w:rsid w:val="00CB09FD"/>
    <w:rsid w:val="00D32D5A"/>
    <w:rsid w:val="00D76594"/>
    <w:rsid w:val="00DA7F73"/>
    <w:rsid w:val="00E1649A"/>
    <w:rsid w:val="00E41954"/>
    <w:rsid w:val="00E519F9"/>
    <w:rsid w:val="00E56078"/>
    <w:rsid w:val="00E9680D"/>
    <w:rsid w:val="00F34F60"/>
    <w:rsid w:val="00F35A66"/>
    <w:rsid w:val="00F41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0E1E6E"/>
  <w15:chartTrackingRefBased/>
  <w15:docId w15:val="{9FC4E3CE-3612-4321-90E6-FAAEE84622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lang w:val="en-US" w:eastAsia="en-US" w:bidi="mr-IN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125827"/>
    <w:pPr>
      <w:spacing w:after="200" w:line="276" w:lineRule="auto"/>
    </w:pPr>
    <w:rPr>
      <w:kern w:val="0"/>
      <w:szCs w:val="22"/>
      <w:lang w:val="en-GB"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BE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36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B3BE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29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B3BE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B3BE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B3BE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B3BE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B3BE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B3BE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B3BE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B3BEB"/>
    <w:rPr>
      <w:rFonts w:asciiTheme="majorHAnsi" w:eastAsiaTheme="majorEastAsia" w:hAnsiTheme="majorHAnsi" w:cstheme="majorBidi"/>
      <w:color w:val="0F4761" w:themeColor="accent1" w:themeShade="BF"/>
      <w:sz w:val="40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B3BEB"/>
    <w:rPr>
      <w:rFonts w:asciiTheme="majorHAnsi" w:eastAsiaTheme="majorEastAsia" w:hAnsiTheme="majorHAnsi" w:cstheme="majorBidi"/>
      <w:color w:val="0F4761" w:themeColor="accent1" w:themeShade="BF"/>
      <w:sz w:val="32"/>
      <w:szCs w:val="29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B3BEB"/>
    <w:rPr>
      <w:rFonts w:eastAsiaTheme="majorEastAsia" w:cstheme="majorBidi"/>
      <w:color w:val="0F4761" w:themeColor="accent1" w:themeShade="BF"/>
      <w:sz w:val="28"/>
      <w:szCs w:val="2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B3BE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B3BE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B3BE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B3BE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B3BE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B3BE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B3BE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0"/>
    </w:rPr>
  </w:style>
  <w:style w:type="character" w:customStyle="1" w:styleId="TitleChar">
    <w:name w:val="Title Char"/>
    <w:basedOn w:val="DefaultParagraphFont"/>
    <w:link w:val="Title"/>
    <w:uiPriority w:val="10"/>
    <w:rsid w:val="008B3BEB"/>
    <w:rPr>
      <w:rFonts w:asciiTheme="majorHAnsi" w:eastAsiaTheme="majorEastAsia" w:hAnsiTheme="majorHAnsi" w:cstheme="majorBidi"/>
      <w:spacing w:val="-10"/>
      <w:kern w:val="28"/>
      <w:sz w:val="56"/>
      <w:szCs w:val="50"/>
    </w:rPr>
  </w:style>
  <w:style w:type="paragraph" w:styleId="Subtitle">
    <w:name w:val="Subtitle"/>
    <w:basedOn w:val="Normal"/>
    <w:next w:val="Normal"/>
    <w:link w:val="SubtitleChar"/>
    <w:uiPriority w:val="11"/>
    <w:qFormat/>
    <w:rsid w:val="008B3BE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5"/>
    </w:rPr>
  </w:style>
  <w:style w:type="character" w:customStyle="1" w:styleId="SubtitleChar">
    <w:name w:val="Subtitle Char"/>
    <w:basedOn w:val="DefaultParagraphFont"/>
    <w:link w:val="Subtitle"/>
    <w:uiPriority w:val="11"/>
    <w:rsid w:val="008B3BEB"/>
    <w:rPr>
      <w:rFonts w:eastAsiaTheme="majorEastAsia" w:cstheme="majorBidi"/>
      <w:color w:val="595959" w:themeColor="text1" w:themeTint="A6"/>
      <w:spacing w:val="15"/>
      <w:sz w:val="28"/>
      <w:szCs w:val="25"/>
    </w:rPr>
  </w:style>
  <w:style w:type="paragraph" w:styleId="Quote">
    <w:name w:val="Quote"/>
    <w:basedOn w:val="Normal"/>
    <w:next w:val="Normal"/>
    <w:link w:val="QuoteChar"/>
    <w:uiPriority w:val="29"/>
    <w:qFormat/>
    <w:rsid w:val="008B3BE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B3BE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B3BE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B3BE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B3BE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B3BE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B3BEB"/>
    <w:rPr>
      <w:b/>
      <w:bCs/>
      <w:smallCaps/>
      <w:color w:val="0F4761" w:themeColor="accent1" w:themeShade="BF"/>
      <w:spacing w:val="5"/>
    </w:rPr>
  </w:style>
  <w:style w:type="table" w:customStyle="1" w:styleId="TableGrid3">
    <w:name w:val="Table Grid3"/>
    <w:basedOn w:val="TableNormal"/>
    <w:uiPriority w:val="59"/>
    <w:rsid w:val="00125827"/>
    <w:pPr>
      <w:spacing w:after="0" w:line="240" w:lineRule="auto"/>
    </w:pPr>
    <w:rPr>
      <w:rFonts w:ascii="TH SarabunPSK" w:hAnsi="TH SarabunPSK" w:cs="TH SarabunPSK"/>
      <w:kern w:val="0"/>
      <w:sz w:val="32"/>
      <w:szCs w:val="32"/>
      <w:lang w:bidi="th-TH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125827"/>
    <w:pPr>
      <w:spacing w:after="0" w:line="240" w:lineRule="auto"/>
    </w:pPr>
    <w:rPr>
      <w:kern w:val="0"/>
      <w:szCs w:val="22"/>
      <w:lang w:val="en-GB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661D3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mailto:S.M.Meshram@tudelft.nl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525" row="7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7735DADA-5E76-4B3E-BD95-94DBFE40276C}">
  <we:reference id="wa200001361" version="2.129.3.0" store="en-US" storeType="OMEX"/>
  <we:alternateReferences>
    <we:reference id="wa200001361" version="2.129.3.0" store="" storeType="OMEX"/>
  </we:alternateReferences>
  <we:properties>
    <we:property name="paperpal-document-id" value="&quot;2451ecaf-70b0-4bac-9d45-68a9a9ecb12f&quot;"/>
  </we:properties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248</Words>
  <Characters>1415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TU Delft</Company>
  <LinksUpToDate>false</LinksUpToDate>
  <CharactersWithSpaces>1660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Sumit Meshram</dc:creator>
  <cp:keywords/>
  <dc:description/>
  <cp:lastModifiedBy>Sumit Meshram</cp:lastModifiedBy>
  <cp:revision>7</cp:revision>
  <dcterms:created xsi:type="dcterms:W3CDTF">2025-07-01T09:40:00Z</dcterms:created>
  <dcterms:modified xsi:type="dcterms:W3CDTF">2025-07-01T12:14:00Z</dcterms:modified>
</cp:coreProperties>
</file>